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3A16CE6C" w:rsidR="00B73695" w:rsidRPr="00B70B69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445F6A" w:rsidRPr="00445F6A">
        <w:rPr>
          <w:rFonts w:eastAsia="Arial" w:cs="Arial"/>
          <w:sz w:val="20"/>
          <w:szCs w:val="18"/>
        </w:rPr>
        <w:t>FENX.0</w:t>
      </w:r>
      <w:r w:rsidR="00EB7856">
        <w:rPr>
          <w:rFonts w:eastAsia="Arial" w:cs="Arial"/>
          <w:sz w:val="20"/>
          <w:szCs w:val="18"/>
        </w:rPr>
        <w:t>1</w:t>
      </w:r>
      <w:r w:rsidR="00445F6A" w:rsidRPr="00445F6A">
        <w:rPr>
          <w:rFonts w:eastAsia="Arial" w:cs="Arial"/>
          <w:sz w:val="20"/>
          <w:szCs w:val="18"/>
        </w:rPr>
        <w:t>.0</w:t>
      </w:r>
      <w:r w:rsidR="00EB7856">
        <w:rPr>
          <w:rFonts w:eastAsia="Arial" w:cs="Arial"/>
          <w:sz w:val="20"/>
          <w:szCs w:val="18"/>
        </w:rPr>
        <w:t>5</w:t>
      </w:r>
      <w:r w:rsidR="00445F6A" w:rsidRPr="00445F6A">
        <w:rPr>
          <w:rFonts w:eastAsia="Arial" w:cs="Arial"/>
          <w:sz w:val="20"/>
          <w:szCs w:val="18"/>
        </w:rPr>
        <w:t>-IW.01-01</w:t>
      </w:r>
      <w:r w:rsidR="00EB7856">
        <w:rPr>
          <w:rFonts w:eastAsia="Arial" w:cs="Arial"/>
          <w:sz w:val="20"/>
          <w:szCs w:val="18"/>
        </w:rPr>
        <w:t>3</w:t>
      </w:r>
      <w:r w:rsidR="00445F6A" w:rsidRPr="00445F6A">
        <w:rPr>
          <w:rFonts w:eastAsia="Arial" w:cs="Arial"/>
          <w:sz w:val="20"/>
          <w:szCs w:val="18"/>
        </w:rPr>
        <w:t>/24</w:t>
      </w:r>
    </w:p>
    <w:p w14:paraId="023B6FCD" w14:textId="7BA07AB9" w:rsidR="008C04FA" w:rsidRPr="001F37CA" w:rsidRDefault="00612A37" w:rsidP="002835D4">
      <w:pPr>
        <w:pStyle w:val="Nagwek2"/>
      </w:pPr>
      <w:r w:rsidRPr="001F37CA">
        <w:t>Lista wymaganych załączników do wniosku o dofinansowanie</w:t>
      </w:r>
    </w:p>
    <w:p w14:paraId="14EBA77A" w14:textId="77777777" w:rsidR="00FA6987" w:rsidRPr="001F37CA" w:rsidRDefault="00612A37" w:rsidP="00F433CC">
      <w:pPr>
        <w:spacing w:before="360" w:after="120" w:line="288" w:lineRule="auto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58DDD1B4" w:rsidR="00741096" w:rsidRP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1, 2, </w:t>
      </w:r>
      <w:r w:rsidRPr="009C1962">
        <w:rPr>
          <w:rFonts w:eastAsia="Times New Roman" w:cs="Arial"/>
          <w:lang w:eastAsia="pl-PL"/>
        </w:rPr>
        <w:t>3</w:t>
      </w:r>
      <w:r w:rsidR="001F5169" w:rsidRPr="009C1962">
        <w:rPr>
          <w:rFonts w:eastAsia="Times New Roman" w:cs="Arial"/>
          <w:lang w:eastAsia="pl-PL"/>
        </w:rPr>
        <w:t xml:space="preserve"> </w:t>
      </w:r>
      <w:r w:rsidRPr="009C1962">
        <w:rPr>
          <w:rFonts w:eastAsia="Times New Roman" w:cs="Arial"/>
          <w:lang w:eastAsia="pl-PL"/>
        </w:rPr>
        <w:t>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 xml:space="preserve">ań poza </w:t>
      </w:r>
      <w:proofErr w:type="spellStart"/>
      <w:r w:rsidR="009C1962">
        <w:rPr>
          <w:rFonts w:eastAsia="Times New Roman" w:cs="Arial"/>
          <w:lang w:eastAsia="pl-PL"/>
        </w:rPr>
        <w:t>Pzp</w:t>
      </w:r>
      <w:proofErr w:type="spellEnd"/>
      <w:r w:rsidR="009C1962"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342C1224" w:rsidR="00B07F5B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(Zał. 4 obowiązkowy)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70EFD59C" w:rsidR="00B07F5B" w:rsidRPr="00655A84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</w:p>
    <w:p w14:paraId="2976B25A" w14:textId="77777777" w:rsidR="00655A84" w:rsidRDefault="00655A84" w:rsidP="00655A8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Studium wykonalności.</w:t>
      </w:r>
    </w:p>
    <w:p w14:paraId="49A4F0CD" w14:textId="77777777" w:rsidR="00655A84" w:rsidRPr="001F37CA" w:rsidRDefault="00655A84" w:rsidP="00655A8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Mapa, na której wskazano obszar projektu oraz dane geograficzne - do wniosku należy dołączyć mapę, na której będzie zaznaczony obszar realizacji projektu. Skala mapy powinna zapewniać czytelność. Mapa powinna być opatrzona opisem w postaci legendy.</w:t>
      </w:r>
    </w:p>
    <w:p w14:paraId="0FCC3E17" w14:textId="77777777" w:rsidR="00655A84" w:rsidRPr="00447FFB" w:rsidRDefault="00655A84" w:rsidP="00655A84">
      <w:pPr>
        <w:pStyle w:val="Akapitzlist"/>
        <w:spacing w:after="120" w:line="288" w:lineRule="auto"/>
        <w:ind w:left="426"/>
        <w:contextualSpacing w:val="0"/>
        <w:jc w:val="left"/>
        <w:rPr>
          <w:rFonts w:eastAsia="Times New Roman" w:cs="Arial"/>
          <w:lang w:eastAsia="pl-PL"/>
        </w:rPr>
      </w:pPr>
    </w:p>
    <w:p w14:paraId="06428155" w14:textId="173B4067" w:rsidR="00C50AA6" w:rsidRPr="00D51EBF" w:rsidRDefault="008D1105" w:rsidP="00D51EBF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>1</w:t>
      </w:r>
      <w:r w:rsidR="00655A84">
        <w:rPr>
          <w:rFonts w:eastAsia="Times New Roman" w:cs="Arial"/>
          <w:lang w:eastAsia="pl-PL"/>
        </w:rPr>
        <w:t>5</w:t>
      </w:r>
      <w:r w:rsidR="00C14226">
        <w:rPr>
          <w:rFonts w:eastAsia="Times New Roman" w:cs="Arial"/>
          <w:lang w:eastAsia="pl-PL"/>
        </w:rPr>
        <w:t xml:space="preserve">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C5CD8" w14:textId="77777777" w:rsidR="0010058B" w:rsidRDefault="0010058B" w:rsidP="008C04FA">
      <w:pPr>
        <w:spacing w:after="0" w:line="240" w:lineRule="auto"/>
      </w:pPr>
      <w:r>
        <w:separator/>
      </w:r>
    </w:p>
  </w:endnote>
  <w:endnote w:type="continuationSeparator" w:id="0">
    <w:p w14:paraId="4897A0F4" w14:textId="77777777" w:rsidR="0010058B" w:rsidRDefault="0010058B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B7938" w14:textId="77777777" w:rsidR="0010058B" w:rsidRDefault="0010058B" w:rsidP="008C04FA">
      <w:pPr>
        <w:spacing w:after="0" w:line="240" w:lineRule="auto"/>
      </w:pPr>
      <w:r>
        <w:separator/>
      </w:r>
    </w:p>
  </w:footnote>
  <w:footnote w:type="continuationSeparator" w:id="0">
    <w:p w14:paraId="10FA9DCD" w14:textId="77777777" w:rsidR="0010058B" w:rsidRDefault="0010058B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285101">
    <w:abstractNumId w:val="8"/>
  </w:num>
  <w:num w:numId="2" w16cid:durableId="1714844646">
    <w:abstractNumId w:val="0"/>
  </w:num>
  <w:num w:numId="3" w16cid:durableId="25299838">
    <w:abstractNumId w:val="7"/>
  </w:num>
  <w:num w:numId="4" w16cid:durableId="781220762">
    <w:abstractNumId w:val="1"/>
  </w:num>
  <w:num w:numId="5" w16cid:durableId="121390288">
    <w:abstractNumId w:val="3"/>
  </w:num>
  <w:num w:numId="6" w16cid:durableId="1852840925">
    <w:abstractNumId w:val="6"/>
  </w:num>
  <w:num w:numId="7" w16cid:durableId="835266103">
    <w:abstractNumId w:val="5"/>
  </w:num>
  <w:num w:numId="8" w16cid:durableId="69548755">
    <w:abstractNumId w:val="4"/>
  </w:num>
  <w:num w:numId="9" w16cid:durableId="1197619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062DD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058B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22C82"/>
    <w:rsid w:val="002450F9"/>
    <w:rsid w:val="002715A7"/>
    <w:rsid w:val="002835D4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6F9A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06D7"/>
    <w:rsid w:val="00394775"/>
    <w:rsid w:val="003A132A"/>
    <w:rsid w:val="003B49A9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55A84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E0952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87E1D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70B88"/>
    <w:rsid w:val="00E715F0"/>
    <w:rsid w:val="00EA1142"/>
    <w:rsid w:val="00EA1229"/>
    <w:rsid w:val="00EA4CC3"/>
    <w:rsid w:val="00EA72CD"/>
    <w:rsid w:val="00EA77CA"/>
    <w:rsid w:val="00EB323A"/>
    <w:rsid w:val="00EB7856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3E07-E391-4351-A015-A29B8DD4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MN_RWP_zał 2 lista i zakres załącznikow do WOD</dc:title>
  <dc:subject/>
  <dc:creator>Ruszkowska Beata</dc:creator>
  <cp:keywords/>
  <dc:description/>
  <cp:lastModifiedBy>Kowalski Piotr</cp:lastModifiedBy>
  <cp:revision>11</cp:revision>
  <cp:lastPrinted>2024-08-28T09:08:00Z</cp:lastPrinted>
  <dcterms:created xsi:type="dcterms:W3CDTF">2024-08-28T10:09:00Z</dcterms:created>
  <dcterms:modified xsi:type="dcterms:W3CDTF">2024-09-25T12:23:00Z</dcterms:modified>
</cp:coreProperties>
</file>